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BE" w:rsidRDefault="008B17BB" w:rsidP="003B2570">
      <w:pPr>
        <w:spacing w:line="360" w:lineRule="auto"/>
        <w:jc w:val="both"/>
        <w:rPr>
          <w:rFonts w:ascii="Arial" w:hAnsi="Arial" w:cs="Arial"/>
          <w:b/>
          <w:sz w:val="20"/>
          <w:szCs w:val="20"/>
        </w:rPr>
      </w:pPr>
      <w:r>
        <w:rPr>
          <w:rFonts w:ascii="Arial" w:hAnsi="Arial" w:cs="Arial"/>
          <w:b/>
          <w:sz w:val="20"/>
          <w:szCs w:val="20"/>
        </w:rPr>
        <w:t>HTM</w:t>
      </w:r>
      <w:r w:rsidR="00467BC0" w:rsidRPr="00467BC0">
        <w:rPr>
          <w:rFonts w:ascii="Arial" w:hAnsi="Arial" w:cs="Arial"/>
          <w:b/>
          <w:sz w:val="20"/>
          <w:szCs w:val="20"/>
        </w:rPr>
        <w:t xml:space="preserve">: </w:t>
      </w:r>
      <w:r w:rsidR="00026B30" w:rsidRPr="00026B30">
        <w:rPr>
          <w:rFonts w:ascii="Arial" w:hAnsi="Arial" w:cs="Arial"/>
          <w:b/>
          <w:sz w:val="20"/>
          <w:szCs w:val="20"/>
        </w:rPr>
        <w:t>Explanation for</w:t>
      </w:r>
      <w:r w:rsidR="00887B6C">
        <w:rPr>
          <w:rFonts w:ascii="Arial" w:hAnsi="Arial" w:cs="Arial"/>
          <w:b/>
          <w:sz w:val="20"/>
          <w:szCs w:val="20"/>
        </w:rPr>
        <w:t xml:space="preserve"> the</w:t>
      </w:r>
      <w:r w:rsidR="00FD2D19">
        <w:rPr>
          <w:rFonts w:ascii="Arial" w:hAnsi="Arial" w:cs="Arial"/>
          <w:b/>
          <w:sz w:val="20"/>
          <w:szCs w:val="20"/>
        </w:rPr>
        <w:t xml:space="preserve"> difference of over 10% in</w:t>
      </w:r>
      <w:r w:rsidR="00887B6C">
        <w:rPr>
          <w:rFonts w:ascii="Arial" w:hAnsi="Arial" w:cs="Arial"/>
          <w:b/>
          <w:sz w:val="20"/>
          <w:szCs w:val="20"/>
        </w:rPr>
        <w:t xml:space="preserve"> </w:t>
      </w:r>
      <w:r w:rsidR="00F02E19">
        <w:rPr>
          <w:rFonts w:ascii="Arial" w:hAnsi="Arial" w:cs="Arial"/>
          <w:b/>
          <w:sz w:val="20"/>
          <w:szCs w:val="20"/>
        </w:rPr>
        <w:t>financial statement</w:t>
      </w:r>
      <w:r w:rsidR="004B0E3B">
        <w:rPr>
          <w:rFonts w:ascii="Arial" w:hAnsi="Arial" w:cs="Arial"/>
          <w:b/>
          <w:sz w:val="20"/>
          <w:szCs w:val="20"/>
        </w:rPr>
        <w:t>s</w:t>
      </w:r>
      <w:r w:rsidR="00F02E19">
        <w:rPr>
          <w:rFonts w:ascii="Arial" w:hAnsi="Arial" w:cs="Arial"/>
          <w:b/>
          <w:sz w:val="20"/>
          <w:szCs w:val="20"/>
        </w:rPr>
        <w:t xml:space="preserve"> </w:t>
      </w:r>
      <w:r w:rsidR="00761E26">
        <w:rPr>
          <w:rFonts w:ascii="Arial" w:hAnsi="Arial" w:cs="Arial"/>
          <w:b/>
          <w:sz w:val="20"/>
          <w:szCs w:val="20"/>
        </w:rPr>
        <w:t xml:space="preserve">of </w:t>
      </w:r>
      <w:r w:rsidR="00026B30" w:rsidRPr="00026B30">
        <w:rPr>
          <w:rFonts w:ascii="Arial" w:hAnsi="Arial" w:cs="Arial"/>
          <w:b/>
          <w:sz w:val="20"/>
          <w:szCs w:val="20"/>
        </w:rPr>
        <w:t xml:space="preserve">2019 </w:t>
      </w:r>
      <w:r w:rsidR="00FD2D19">
        <w:rPr>
          <w:rFonts w:ascii="Arial" w:hAnsi="Arial" w:cs="Arial"/>
          <w:b/>
          <w:sz w:val="20"/>
          <w:szCs w:val="20"/>
        </w:rPr>
        <w:t>year on year</w:t>
      </w:r>
    </w:p>
    <w:p w:rsidR="00BC16A6" w:rsidRDefault="00E36A48" w:rsidP="00CC15D8">
      <w:pPr>
        <w:spacing w:line="360" w:lineRule="auto"/>
        <w:jc w:val="both"/>
        <w:rPr>
          <w:rFonts w:ascii="Arial" w:hAnsi="Arial" w:cs="Arial"/>
          <w:sz w:val="20"/>
          <w:szCs w:val="20"/>
        </w:rPr>
      </w:pPr>
      <w:r>
        <w:rPr>
          <w:rFonts w:ascii="Arial" w:hAnsi="Arial" w:cs="Arial"/>
          <w:sz w:val="20"/>
          <w:szCs w:val="20"/>
        </w:rPr>
        <w:t xml:space="preserve">On </w:t>
      </w:r>
      <w:r w:rsidR="00FD2D19">
        <w:rPr>
          <w:rFonts w:ascii="Arial" w:hAnsi="Arial" w:cs="Arial"/>
          <w:sz w:val="20"/>
          <w:szCs w:val="20"/>
        </w:rPr>
        <w:t>15</w:t>
      </w:r>
      <w:r w:rsidR="00073028">
        <w:rPr>
          <w:rFonts w:ascii="Arial" w:hAnsi="Arial" w:cs="Arial"/>
          <w:sz w:val="20"/>
          <w:szCs w:val="20"/>
        </w:rPr>
        <w:t xml:space="preserve"> Apr</w:t>
      </w:r>
      <w:r w:rsidR="00A62855">
        <w:rPr>
          <w:rFonts w:ascii="Arial" w:hAnsi="Arial" w:cs="Arial"/>
          <w:sz w:val="20"/>
          <w:szCs w:val="20"/>
        </w:rPr>
        <w:t xml:space="preserve"> 2020</w:t>
      </w:r>
      <w:r w:rsidR="00467BC0">
        <w:rPr>
          <w:rFonts w:ascii="Arial" w:hAnsi="Arial" w:cs="Arial"/>
          <w:sz w:val="20"/>
          <w:szCs w:val="20"/>
        </w:rPr>
        <w:t xml:space="preserve">, </w:t>
      </w:r>
      <w:r w:rsidR="008B17BB" w:rsidRPr="008B17BB">
        <w:rPr>
          <w:rFonts w:ascii="Arial" w:hAnsi="Arial" w:cs="Arial"/>
          <w:sz w:val="20"/>
          <w:szCs w:val="20"/>
        </w:rPr>
        <w:t>Hanoi Trade Joint Stock Corporation</w:t>
      </w:r>
      <w:r w:rsidR="008B17BB">
        <w:rPr>
          <w:rFonts w:ascii="Arial" w:hAnsi="Arial" w:cs="Arial"/>
          <w:sz w:val="20"/>
          <w:szCs w:val="20"/>
        </w:rPr>
        <w:t xml:space="preserve"> </w:t>
      </w:r>
      <w:r w:rsidR="00026B30">
        <w:rPr>
          <w:rFonts w:ascii="Arial" w:hAnsi="Arial" w:cs="Arial"/>
          <w:sz w:val="20"/>
          <w:szCs w:val="20"/>
        </w:rPr>
        <w:t>explained</w:t>
      </w:r>
      <w:r w:rsidR="00467BC0">
        <w:rPr>
          <w:rFonts w:ascii="Arial" w:hAnsi="Arial" w:cs="Arial"/>
          <w:sz w:val="20"/>
          <w:szCs w:val="20"/>
        </w:rPr>
        <w:t xml:space="preserve"> the</w:t>
      </w:r>
      <w:r w:rsidR="00026B30" w:rsidRPr="00026B30">
        <w:rPr>
          <w:rFonts w:ascii="Arial" w:hAnsi="Arial" w:cs="Arial"/>
          <w:sz w:val="20"/>
          <w:szCs w:val="20"/>
        </w:rPr>
        <w:t xml:space="preserve"> </w:t>
      </w:r>
      <w:r w:rsidR="00FD2D19" w:rsidRPr="00FD2D19">
        <w:rPr>
          <w:rFonts w:ascii="Arial" w:hAnsi="Arial" w:cs="Arial"/>
          <w:sz w:val="20"/>
          <w:szCs w:val="20"/>
        </w:rPr>
        <w:t>difference of over 10% in financial statements of 2019 year on year</w:t>
      </w:r>
      <w:r w:rsidR="00887B6C" w:rsidRPr="00887B6C">
        <w:rPr>
          <w:rFonts w:ascii="Arial" w:hAnsi="Arial" w:cs="Arial"/>
          <w:sz w:val="20"/>
          <w:szCs w:val="20"/>
        </w:rPr>
        <w:t xml:space="preserve"> </w:t>
      </w:r>
      <w:r w:rsidR="00467BC0">
        <w:rPr>
          <w:rFonts w:ascii="Arial" w:hAnsi="Arial" w:cs="Arial"/>
          <w:sz w:val="20"/>
          <w:szCs w:val="20"/>
        </w:rPr>
        <w:t>as follows:</w:t>
      </w:r>
    </w:p>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 xml:space="preserve">- </w:t>
      </w:r>
      <w:r w:rsidRPr="008B17BB">
        <w:rPr>
          <w:rFonts w:ascii="Arial" w:hAnsi="Arial" w:cs="Arial"/>
          <w:sz w:val="20"/>
          <w:szCs w:val="20"/>
        </w:rPr>
        <w:t>Hanoi Trade Joint Stock Corporation</w:t>
      </w:r>
      <w:r>
        <w:rPr>
          <w:rFonts w:ascii="Arial" w:hAnsi="Arial" w:cs="Arial"/>
          <w:sz w:val="20"/>
          <w:szCs w:val="20"/>
        </w:rPr>
        <w:t xml:space="preserve"> </w:t>
      </w:r>
      <w:r w:rsidRPr="008B17BB">
        <w:rPr>
          <w:rFonts w:ascii="Arial" w:hAnsi="Arial" w:cs="Arial"/>
          <w:sz w:val="20"/>
          <w:szCs w:val="20"/>
        </w:rPr>
        <w:t>explain</w:t>
      </w:r>
      <w:r>
        <w:rPr>
          <w:rFonts w:ascii="Arial" w:hAnsi="Arial" w:cs="Arial"/>
          <w:sz w:val="20"/>
          <w:szCs w:val="20"/>
        </w:rPr>
        <w:t>s</w:t>
      </w:r>
      <w:r w:rsidRPr="008B17BB">
        <w:rPr>
          <w:rFonts w:ascii="Arial" w:hAnsi="Arial" w:cs="Arial"/>
          <w:sz w:val="20"/>
          <w:szCs w:val="20"/>
        </w:rPr>
        <w:t xml:space="preserve"> about </w:t>
      </w:r>
      <w:r>
        <w:rPr>
          <w:rFonts w:ascii="Arial" w:hAnsi="Arial" w:cs="Arial"/>
          <w:sz w:val="20"/>
          <w:szCs w:val="20"/>
        </w:rPr>
        <w:t xml:space="preserve">the difference of over 10% in the profit after tax in 2019 </w:t>
      </w:r>
      <w:r w:rsidRPr="008B17BB">
        <w:rPr>
          <w:rFonts w:ascii="Arial" w:hAnsi="Arial" w:cs="Arial"/>
          <w:sz w:val="20"/>
          <w:szCs w:val="20"/>
        </w:rPr>
        <w:t xml:space="preserve">on the separate financial statements and audited consolidated financial statements of the Corporation compared to 2018, specifically as follows: </w:t>
      </w:r>
    </w:p>
    <w:tbl>
      <w:tblPr>
        <w:tblStyle w:val="TableGrid"/>
        <w:tblW w:w="0" w:type="auto"/>
        <w:tblLook w:val="04A0" w:firstRow="1" w:lastRow="0" w:firstColumn="1" w:lastColumn="0" w:noHBand="0" w:noVBand="1"/>
      </w:tblPr>
      <w:tblGrid>
        <w:gridCol w:w="1915"/>
        <w:gridCol w:w="1915"/>
        <w:gridCol w:w="1915"/>
        <w:gridCol w:w="1915"/>
        <w:gridCol w:w="1916"/>
      </w:tblGrid>
      <w:tr w:rsidR="008B17BB" w:rsidTr="00E01783">
        <w:tc>
          <w:tcPr>
            <w:tcW w:w="1915" w:type="dxa"/>
            <w:vMerge w:val="restart"/>
          </w:tcPr>
          <w:p w:rsidR="008B17BB" w:rsidRDefault="008B17BB" w:rsidP="008B17BB">
            <w:pPr>
              <w:spacing w:line="360" w:lineRule="auto"/>
              <w:jc w:val="both"/>
              <w:rPr>
                <w:rFonts w:ascii="Arial" w:hAnsi="Arial" w:cs="Arial"/>
                <w:sz w:val="20"/>
                <w:szCs w:val="20"/>
              </w:rPr>
            </w:pPr>
            <w:r>
              <w:rPr>
                <w:rFonts w:ascii="Arial" w:hAnsi="Arial" w:cs="Arial"/>
                <w:sz w:val="20"/>
                <w:szCs w:val="20"/>
              </w:rPr>
              <w:t>Indicator</w:t>
            </w:r>
          </w:p>
        </w:tc>
        <w:tc>
          <w:tcPr>
            <w:tcW w:w="1915" w:type="dxa"/>
            <w:vMerge w:val="restart"/>
          </w:tcPr>
          <w:p w:rsidR="008B17BB" w:rsidRDefault="008B17BB" w:rsidP="008B17BB">
            <w:pPr>
              <w:spacing w:line="360" w:lineRule="auto"/>
              <w:jc w:val="both"/>
              <w:rPr>
                <w:rFonts w:ascii="Arial" w:hAnsi="Arial" w:cs="Arial"/>
                <w:sz w:val="20"/>
                <w:szCs w:val="20"/>
              </w:rPr>
            </w:pPr>
            <w:r>
              <w:rPr>
                <w:rFonts w:ascii="Arial" w:hAnsi="Arial" w:cs="Arial"/>
                <w:sz w:val="20"/>
                <w:szCs w:val="20"/>
              </w:rPr>
              <w:t>Year 2019</w:t>
            </w:r>
          </w:p>
        </w:tc>
        <w:tc>
          <w:tcPr>
            <w:tcW w:w="1915" w:type="dxa"/>
            <w:vMerge w:val="restart"/>
          </w:tcPr>
          <w:p w:rsidR="008B17BB" w:rsidRDefault="008B17BB" w:rsidP="008B17BB">
            <w:pPr>
              <w:spacing w:line="360" w:lineRule="auto"/>
              <w:jc w:val="both"/>
              <w:rPr>
                <w:rFonts w:ascii="Arial" w:hAnsi="Arial" w:cs="Arial"/>
                <w:sz w:val="20"/>
                <w:szCs w:val="20"/>
              </w:rPr>
            </w:pPr>
            <w:r>
              <w:rPr>
                <w:rFonts w:ascii="Arial" w:hAnsi="Arial" w:cs="Arial"/>
                <w:sz w:val="20"/>
                <w:szCs w:val="20"/>
              </w:rPr>
              <w:t>From 29 Jun 2018 to 31 Dec 2018</w:t>
            </w:r>
          </w:p>
        </w:tc>
        <w:tc>
          <w:tcPr>
            <w:tcW w:w="3831" w:type="dxa"/>
            <w:gridSpan w:val="2"/>
          </w:tcPr>
          <w:p w:rsidR="008B17BB" w:rsidRDefault="008B17BB" w:rsidP="008B17BB">
            <w:pPr>
              <w:spacing w:line="360" w:lineRule="auto"/>
              <w:jc w:val="both"/>
              <w:rPr>
                <w:rFonts w:ascii="Arial" w:hAnsi="Arial" w:cs="Arial"/>
                <w:sz w:val="20"/>
                <w:szCs w:val="20"/>
              </w:rPr>
            </w:pPr>
            <w:r>
              <w:rPr>
                <w:rFonts w:ascii="Arial" w:hAnsi="Arial" w:cs="Arial"/>
                <w:sz w:val="20"/>
                <w:szCs w:val="20"/>
              </w:rPr>
              <w:t>Difference</w:t>
            </w:r>
          </w:p>
        </w:tc>
      </w:tr>
      <w:tr w:rsidR="008B17BB" w:rsidTr="008B17BB">
        <w:tc>
          <w:tcPr>
            <w:tcW w:w="1915" w:type="dxa"/>
            <w:vMerge/>
          </w:tcPr>
          <w:p w:rsidR="008B17BB" w:rsidRDefault="008B17BB" w:rsidP="008B17BB">
            <w:pPr>
              <w:spacing w:line="360" w:lineRule="auto"/>
              <w:jc w:val="both"/>
              <w:rPr>
                <w:rFonts w:ascii="Arial" w:hAnsi="Arial" w:cs="Arial"/>
                <w:sz w:val="20"/>
                <w:szCs w:val="20"/>
              </w:rPr>
            </w:pPr>
          </w:p>
        </w:tc>
        <w:tc>
          <w:tcPr>
            <w:tcW w:w="1915" w:type="dxa"/>
            <w:vMerge/>
          </w:tcPr>
          <w:p w:rsidR="008B17BB" w:rsidRDefault="008B17BB" w:rsidP="008B17BB">
            <w:pPr>
              <w:spacing w:line="360" w:lineRule="auto"/>
              <w:jc w:val="both"/>
              <w:rPr>
                <w:rFonts w:ascii="Arial" w:hAnsi="Arial" w:cs="Arial"/>
                <w:sz w:val="20"/>
                <w:szCs w:val="20"/>
              </w:rPr>
            </w:pPr>
          </w:p>
        </w:tc>
        <w:tc>
          <w:tcPr>
            <w:tcW w:w="1915" w:type="dxa"/>
            <w:vMerge/>
          </w:tcPr>
          <w:p w:rsidR="008B17BB" w:rsidRDefault="008B17BB" w:rsidP="008B17BB">
            <w:pPr>
              <w:spacing w:line="360" w:lineRule="auto"/>
              <w:jc w:val="both"/>
              <w:rPr>
                <w:rFonts w:ascii="Arial" w:hAnsi="Arial" w:cs="Arial"/>
                <w:sz w:val="20"/>
                <w:szCs w:val="20"/>
              </w:rPr>
            </w:pPr>
          </w:p>
        </w:tc>
        <w:tc>
          <w:tcPr>
            <w:tcW w:w="1915" w:type="dxa"/>
          </w:tcPr>
          <w:p w:rsidR="008B17BB" w:rsidRDefault="008B17BB" w:rsidP="008B17BB">
            <w:pPr>
              <w:spacing w:line="360" w:lineRule="auto"/>
              <w:jc w:val="both"/>
              <w:rPr>
                <w:rFonts w:ascii="Arial" w:hAnsi="Arial" w:cs="Arial"/>
                <w:sz w:val="20"/>
                <w:szCs w:val="20"/>
              </w:rPr>
            </w:pPr>
            <w:r>
              <w:rPr>
                <w:rFonts w:ascii="Arial" w:hAnsi="Arial" w:cs="Arial"/>
                <w:sz w:val="20"/>
                <w:szCs w:val="20"/>
              </w:rPr>
              <w:t>Amount</w:t>
            </w:r>
          </w:p>
        </w:tc>
        <w:tc>
          <w:tcPr>
            <w:tcW w:w="1916" w:type="dxa"/>
          </w:tcPr>
          <w:p w:rsidR="008B17BB" w:rsidRDefault="008B17BB" w:rsidP="008B17BB">
            <w:pPr>
              <w:spacing w:line="360" w:lineRule="auto"/>
              <w:jc w:val="both"/>
              <w:rPr>
                <w:rFonts w:ascii="Arial" w:hAnsi="Arial" w:cs="Arial"/>
                <w:sz w:val="20"/>
                <w:szCs w:val="20"/>
              </w:rPr>
            </w:pPr>
            <w:r>
              <w:rPr>
                <w:rFonts w:ascii="Arial" w:hAnsi="Arial" w:cs="Arial"/>
                <w:sz w:val="20"/>
                <w:szCs w:val="20"/>
              </w:rPr>
              <w:t>Rate</w:t>
            </w:r>
          </w:p>
        </w:tc>
      </w:tr>
      <w:tr w:rsidR="008B17BB" w:rsidTr="008B17BB">
        <w:tc>
          <w:tcPr>
            <w:tcW w:w="1915" w:type="dxa"/>
          </w:tcPr>
          <w:p w:rsidR="008B17BB" w:rsidRDefault="008B17BB" w:rsidP="008B17BB">
            <w:pPr>
              <w:spacing w:line="360" w:lineRule="auto"/>
              <w:jc w:val="both"/>
              <w:rPr>
                <w:rFonts w:ascii="Arial" w:hAnsi="Arial" w:cs="Arial"/>
                <w:sz w:val="20"/>
                <w:szCs w:val="20"/>
              </w:rPr>
            </w:pPr>
            <w:r>
              <w:rPr>
                <w:rFonts w:ascii="Arial" w:hAnsi="Arial" w:cs="Arial"/>
                <w:sz w:val="20"/>
                <w:szCs w:val="20"/>
              </w:rPr>
              <w:t>After-tax profit in</w:t>
            </w:r>
            <w:r w:rsidRPr="008B17BB">
              <w:rPr>
                <w:rFonts w:ascii="Arial" w:hAnsi="Arial" w:cs="Arial"/>
                <w:sz w:val="20"/>
                <w:szCs w:val="20"/>
              </w:rPr>
              <w:t xml:space="preserve"> the audited separate financial statements of the Corporation</w:t>
            </w:r>
          </w:p>
        </w:tc>
        <w:tc>
          <w:tcPr>
            <w:tcW w:w="1915" w:type="dxa"/>
          </w:tcPr>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111</w:t>
            </w:r>
            <w:r>
              <w:rPr>
                <w:rFonts w:ascii="Arial" w:hAnsi="Arial" w:cs="Arial"/>
                <w:sz w:val="20"/>
                <w:szCs w:val="20"/>
              </w:rPr>
              <w:t>,</w:t>
            </w:r>
            <w:r w:rsidRPr="008B17BB">
              <w:rPr>
                <w:rFonts w:ascii="Arial" w:hAnsi="Arial" w:cs="Arial"/>
                <w:sz w:val="20"/>
                <w:szCs w:val="20"/>
              </w:rPr>
              <w:t>273</w:t>
            </w:r>
            <w:r>
              <w:rPr>
                <w:rFonts w:ascii="Arial" w:hAnsi="Arial" w:cs="Arial"/>
                <w:sz w:val="20"/>
                <w:szCs w:val="20"/>
              </w:rPr>
              <w:t>,</w:t>
            </w:r>
            <w:r w:rsidRPr="008B17BB">
              <w:rPr>
                <w:rFonts w:ascii="Arial" w:hAnsi="Arial" w:cs="Arial"/>
                <w:sz w:val="20"/>
                <w:szCs w:val="20"/>
              </w:rPr>
              <w:t>136</w:t>
            </w:r>
            <w:r>
              <w:rPr>
                <w:rFonts w:ascii="Arial" w:hAnsi="Arial" w:cs="Arial"/>
                <w:sz w:val="20"/>
                <w:szCs w:val="20"/>
              </w:rPr>
              <w:t>,</w:t>
            </w:r>
            <w:r w:rsidRPr="008B17BB">
              <w:rPr>
                <w:rFonts w:ascii="Arial" w:hAnsi="Arial" w:cs="Arial"/>
                <w:sz w:val="20"/>
                <w:szCs w:val="20"/>
              </w:rPr>
              <w:t>428</w:t>
            </w:r>
          </w:p>
        </w:tc>
        <w:tc>
          <w:tcPr>
            <w:tcW w:w="1915" w:type="dxa"/>
          </w:tcPr>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9</w:t>
            </w:r>
            <w:r>
              <w:rPr>
                <w:rFonts w:ascii="Arial" w:hAnsi="Arial" w:cs="Arial"/>
                <w:sz w:val="20"/>
                <w:szCs w:val="20"/>
              </w:rPr>
              <w:t>,</w:t>
            </w:r>
            <w:r w:rsidRPr="008B17BB">
              <w:rPr>
                <w:rFonts w:ascii="Arial" w:hAnsi="Arial" w:cs="Arial"/>
                <w:sz w:val="20"/>
                <w:szCs w:val="20"/>
              </w:rPr>
              <w:t>581</w:t>
            </w:r>
            <w:r>
              <w:rPr>
                <w:rFonts w:ascii="Arial" w:hAnsi="Arial" w:cs="Arial"/>
                <w:sz w:val="20"/>
                <w:szCs w:val="20"/>
              </w:rPr>
              <w:t>,</w:t>
            </w:r>
            <w:r w:rsidRPr="008B17BB">
              <w:rPr>
                <w:rFonts w:ascii="Arial" w:hAnsi="Arial" w:cs="Arial"/>
                <w:sz w:val="20"/>
                <w:szCs w:val="20"/>
              </w:rPr>
              <w:t>435</w:t>
            </w:r>
            <w:r>
              <w:rPr>
                <w:rFonts w:ascii="Arial" w:hAnsi="Arial" w:cs="Arial"/>
                <w:sz w:val="20"/>
                <w:szCs w:val="20"/>
              </w:rPr>
              <w:t>,</w:t>
            </w:r>
            <w:r w:rsidRPr="008B17BB">
              <w:rPr>
                <w:rFonts w:ascii="Arial" w:hAnsi="Arial" w:cs="Arial"/>
                <w:sz w:val="20"/>
                <w:szCs w:val="20"/>
              </w:rPr>
              <w:t>300</w:t>
            </w:r>
          </w:p>
        </w:tc>
        <w:tc>
          <w:tcPr>
            <w:tcW w:w="1915" w:type="dxa"/>
          </w:tcPr>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101</w:t>
            </w:r>
            <w:r>
              <w:rPr>
                <w:rFonts w:ascii="Arial" w:hAnsi="Arial" w:cs="Arial"/>
                <w:sz w:val="20"/>
                <w:szCs w:val="20"/>
              </w:rPr>
              <w:t>,</w:t>
            </w:r>
            <w:r w:rsidRPr="008B17BB">
              <w:rPr>
                <w:rFonts w:ascii="Arial" w:hAnsi="Arial" w:cs="Arial"/>
                <w:sz w:val="20"/>
                <w:szCs w:val="20"/>
              </w:rPr>
              <w:t>691</w:t>
            </w:r>
            <w:r>
              <w:rPr>
                <w:rFonts w:ascii="Arial" w:hAnsi="Arial" w:cs="Arial"/>
                <w:sz w:val="20"/>
                <w:szCs w:val="20"/>
              </w:rPr>
              <w:t>,</w:t>
            </w:r>
            <w:r w:rsidRPr="008B17BB">
              <w:rPr>
                <w:rFonts w:ascii="Arial" w:hAnsi="Arial" w:cs="Arial"/>
                <w:sz w:val="20"/>
                <w:szCs w:val="20"/>
              </w:rPr>
              <w:t>701</w:t>
            </w:r>
            <w:r>
              <w:rPr>
                <w:rFonts w:ascii="Arial" w:hAnsi="Arial" w:cs="Arial"/>
                <w:sz w:val="20"/>
                <w:szCs w:val="20"/>
              </w:rPr>
              <w:t>,</w:t>
            </w:r>
            <w:r w:rsidRPr="008B17BB">
              <w:rPr>
                <w:rFonts w:ascii="Arial" w:hAnsi="Arial" w:cs="Arial"/>
                <w:sz w:val="20"/>
                <w:szCs w:val="20"/>
              </w:rPr>
              <w:t>128</w:t>
            </w:r>
          </w:p>
        </w:tc>
        <w:tc>
          <w:tcPr>
            <w:tcW w:w="1916" w:type="dxa"/>
          </w:tcPr>
          <w:p w:rsidR="008B17BB" w:rsidRDefault="008B17BB" w:rsidP="008B17BB">
            <w:pPr>
              <w:spacing w:line="360" w:lineRule="auto"/>
              <w:jc w:val="both"/>
              <w:rPr>
                <w:rFonts w:ascii="Arial" w:hAnsi="Arial" w:cs="Arial"/>
                <w:sz w:val="20"/>
                <w:szCs w:val="20"/>
              </w:rPr>
            </w:pPr>
            <w:r>
              <w:rPr>
                <w:rFonts w:ascii="Arial" w:hAnsi="Arial" w:cs="Arial"/>
                <w:sz w:val="20"/>
                <w:szCs w:val="20"/>
              </w:rPr>
              <w:t>1061.</w:t>
            </w:r>
            <w:r w:rsidRPr="008B17BB">
              <w:rPr>
                <w:rFonts w:ascii="Arial" w:hAnsi="Arial" w:cs="Arial"/>
                <w:sz w:val="20"/>
                <w:szCs w:val="20"/>
              </w:rPr>
              <w:t>34%</w:t>
            </w:r>
          </w:p>
        </w:tc>
      </w:tr>
      <w:tr w:rsidR="008B17BB" w:rsidTr="008B17BB">
        <w:tc>
          <w:tcPr>
            <w:tcW w:w="1915" w:type="dxa"/>
          </w:tcPr>
          <w:p w:rsidR="008B17BB" w:rsidRDefault="008B17BB" w:rsidP="008B17BB">
            <w:pPr>
              <w:spacing w:line="360" w:lineRule="auto"/>
              <w:jc w:val="both"/>
              <w:rPr>
                <w:rFonts w:ascii="Arial" w:hAnsi="Arial" w:cs="Arial"/>
                <w:sz w:val="20"/>
                <w:szCs w:val="20"/>
              </w:rPr>
            </w:pPr>
            <w:r>
              <w:rPr>
                <w:rFonts w:ascii="Arial" w:hAnsi="Arial" w:cs="Arial"/>
                <w:sz w:val="20"/>
                <w:szCs w:val="20"/>
              </w:rPr>
              <w:t>After-tax profit in</w:t>
            </w:r>
            <w:r w:rsidRPr="008B17BB">
              <w:rPr>
                <w:rFonts w:ascii="Arial" w:hAnsi="Arial" w:cs="Arial"/>
                <w:sz w:val="20"/>
                <w:szCs w:val="20"/>
              </w:rPr>
              <w:t xml:space="preserve"> the consolidated audited financial statements of the Corporation</w:t>
            </w:r>
          </w:p>
        </w:tc>
        <w:tc>
          <w:tcPr>
            <w:tcW w:w="1915" w:type="dxa"/>
          </w:tcPr>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120</w:t>
            </w:r>
            <w:r>
              <w:rPr>
                <w:rFonts w:ascii="Arial" w:hAnsi="Arial" w:cs="Arial"/>
                <w:sz w:val="20"/>
                <w:szCs w:val="20"/>
              </w:rPr>
              <w:t>,</w:t>
            </w:r>
            <w:r w:rsidRPr="008B17BB">
              <w:rPr>
                <w:rFonts w:ascii="Arial" w:hAnsi="Arial" w:cs="Arial"/>
                <w:sz w:val="20"/>
                <w:szCs w:val="20"/>
              </w:rPr>
              <w:t>203</w:t>
            </w:r>
            <w:r>
              <w:rPr>
                <w:rFonts w:ascii="Arial" w:hAnsi="Arial" w:cs="Arial"/>
                <w:sz w:val="20"/>
                <w:szCs w:val="20"/>
              </w:rPr>
              <w:t>,</w:t>
            </w:r>
            <w:r w:rsidRPr="008B17BB">
              <w:rPr>
                <w:rFonts w:ascii="Arial" w:hAnsi="Arial" w:cs="Arial"/>
                <w:sz w:val="20"/>
                <w:szCs w:val="20"/>
              </w:rPr>
              <w:t>888</w:t>
            </w:r>
            <w:r>
              <w:rPr>
                <w:rFonts w:ascii="Arial" w:hAnsi="Arial" w:cs="Arial"/>
                <w:sz w:val="20"/>
                <w:szCs w:val="20"/>
              </w:rPr>
              <w:t>,</w:t>
            </w:r>
            <w:r w:rsidRPr="008B17BB">
              <w:rPr>
                <w:rFonts w:ascii="Arial" w:hAnsi="Arial" w:cs="Arial"/>
                <w:sz w:val="20"/>
                <w:szCs w:val="20"/>
              </w:rPr>
              <w:t>110</w:t>
            </w:r>
          </w:p>
        </w:tc>
        <w:tc>
          <w:tcPr>
            <w:tcW w:w="1915" w:type="dxa"/>
          </w:tcPr>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17</w:t>
            </w:r>
            <w:r>
              <w:rPr>
                <w:rFonts w:ascii="Arial" w:hAnsi="Arial" w:cs="Arial"/>
                <w:sz w:val="20"/>
                <w:szCs w:val="20"/>
              </w:rPr>
              <w:t>,</w:t>
            </w:r>
            <w:r w:rsidRPr="008B17BB">
              <w:rPr>
                <w:rFonts w:ascii="Arial" w:hAnsi="Arial" w:cs="Arial"/>
                <w:sz w:val="20"/>
                <w:szCs w:val="20"/>
              </w:rPr>
              <w:t>773</w:t>
            </w:r>
            <w:r>
              <w:rPr>
                <w:rFonts w:ascii="Arial" w:hAnsi="Arial" w:cs="Arial"/>
                <w:sz w:val="20"/>
                <w:szCs w:val="20"/>
              </w:rPr>
              <w:t>,</w:t>
            </w:r>
            <w:r w:rsidRPr="008B17BB">
              <w:rPr>
                <w:rFonts w:ascii="Arial" w:hAnsi="Arial" w:cs="Arial"/>
                <w:sz w:val="20"/>
                <w:szCs w:val="20"/>
              </w:rPr>
              <w:t>472</w:t>
            </w:r>
            <w:r>
              <w:rPr>
                <w:rFonts w:ascii="Arial" w:hAnsi="Arial" w:cs="Arial"/>
                <w:sz w:val="20"/>
                <w:szCs w:val="20"/>
              </w:rPr>
              <w:t>,</w:t>
            </w:r>
            <w:r w:rsidRPr="008B17BB">
              <w:rPr>
                <w:rFonts w:ascii="Arial" w:hAnsi="Arial" w:cs="Arial"/>
                <w:sz w:val="20"/>
                <w:szCs w:val="20"/>
              </w:rPr>
              <w:t>775</w:t>
            </w:r>
          </w:p>
        </w:tc>
        <w:tc>
          <w:tcPr>
            <w:tcW w:w="1915" w:type="dxa"/>
          </w:tcPr>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102</w:t>
            </w:r>
            <w:r>
              <w:rPr>
                <w:rFonts w:ascii="Arial" w:hAnsi="Arial" w:cs="Arial"/>
                <w:sz w:val="20"/>
                <w:szCs w:val="20"/>
              </w:rPr>
              <w:t>,</w:t>
            </w:r>
            <w:r w:rsidRPr="008B17BB">
              <w:rPr>
                <w:rFonts w:ascii="Arial" w:hAnsi="Arial" w:cs="Arial"/>
                <w:sz w:val="20"/>
                <w:szCs w:val="20"/>
              </w:rPr>
              <w:t>430</w:t>
            </w:r>
            <w:r>
              <w:rPr>
                <w:rFonts w:ascii="Arial" w:hAnsi="Arial" w:cs="Arial"/>
                <w:sz w:val="20"/>
                <w:szCs w:val="20"/>
              </w:rPr>
              <w:t>,</w:t>
            </w:r>
            <w:r w:rsidRPr="008B17BB">
              <w:rPr>
                <w:rFonts w:ascii="Arial" w:hAnsi="Arial" w:cs="Arial"/>
                <w:sz w:val="20"/>
                <w:szCs w:val="20"/>
              </w:rPr>
              <w:t>415</w:t>
            </w:r>
            <w:r>
              <w:rPr>
                <w:rFonts w:ascii="Arial" w:hAnsi="Arial" w:cs="Arial"/>
                <w:sz w:val="20"/>
                <w:szCs w:val="20"/>
              </w:rPr>
              <w:t>,</w:t>
            </w:r>
            <w:r w:rsidRPr="008B17BB">
              <w:rPr>
                <w:rFonts w:ascii="Arial" w:hAnsi="Arial" w:cs="Arial"/>
                <w:sz w:val="20"/>
                <w:szCs w:val="20"/>
              </w:rPr>
              <w:t>335</w:t>
            </w:r>
          </w:p>
        </w:tc>
        <w:tc>
          <w:tcPr>
            <w:tcW w:w="1916" w:type="dxa"/>
          </w:tcPr>
          <w:p w:rsidR="008B17BB" w:rsidRDefault="008B17BB" w:rsidP="008B17BB">
            <w:pPr>
              <w:spacing w:line="360" w:lineRule="auto"/>
              <w:jc w:val="both"/>
              <w:rPr>
                <w:rFonts w:ascii="Arial" w:hAnsi="Arial" w:cs="Arial"/>
                <w:sz w:val="20"/>
                <w:szCs w:val="20"/>
              </w:rPr>
            </w:pPr>
            <w:r>
              <w:rPr>
                <w:rFonts w:ascii="Arial" w:hAnsi="Arial" w:cs="Arial"/>
                <w:sz w:val="20"/>
                <w:szCs w:val="20"/>
              </w:rPr>
              <w:t>576.</w:t>
            </w:r>
            <w:r w:rsidRPr="008B17BB">
              <w:rPr>
                <w:rFonts w:ascii="Arial" w:hAnsi="Arial" w:cs="Arial"/>
                <w:sz w:val="20"/>
                <w:szCs w:val="20"/>
              </w:rPr>
              <w:t>31%</w:t>
            </w:r>
          </w:p>
        </w:tc>
      </w:tr>
    </w:tbl>
    <w:p w:rsidR="008B17BB" w:rsidRDefault="008B17BB" w:rsidP="008B17BB">
      <w:pPr>
        <w:spacing w:line="360" w:lineRule="auto"/>
        <w:jc w:val="both"/>
        <w:rPr>
          <w:rFonts w:ascii="Arial" w:hAnsi="Arial" w:cs="Arial"/>
          <w:sz w:val="20"/>
          <w:szCs w:val="20"/>
        </w:rPr>
      </w:pPr>
    </w:p>
    <w:p w:rsidR="008B17BB" w:rsidRDefault="008B17BB" w:rsidP="008B17BB">
      <w:pPr>
        <w:spacing w:line="360" w:lineRule="auto"/>
        <w:jc w:val="both"/>
        <w:rPr>
          <w:rFonts w:ascii="Arial" w:hAnsi="Arial" w:cs="Arial"/>
          <w:sz w:val="20"/>
          <w:szCs w:val="20"/>
        </w:rPr>
      </w:pPr>
      <w:r w:rsidRPr="008B17BB">
        <w:rPr>
          <w:rFonts w:ascii="Arial" w:hAnsi="Arial" w:cs="Arial"/>
          <w:sz w:val="20"/>
          <w:szCs w:val="20"/>
        </w:rPr>
        <w:t>Hanoi Trade Joint Stock Corporation</w:t>
      </w:r>
      <w:r>
        <w:rPr>
          <w:rFonts w:ascii="Arial" w:hAnsi="Arial" w:cs="Arial"/>
          <w:sz w:val="20"/>
          <w:szCs w:val="20"/>
        </w:rPr>
        <w:t xml:space="preserve"> </w:t>
      </w:r>
      <w:r>
        <w:rPr>
          <w:rFonts w:ascii="Arial" w:hAnsi="Arial" w:cs="Arial"/>
          <w:sz w:val="20"/>
          <w:szCs w:val="20"/>
        </w:rPr>
        <w:t xml:space="preserve">transformed into </w:t>
      </w:r>
      <w:r w:rsidRPr="008B17BB">
        <w:rPr>
          <w:rFonts w:ascii="Arial" w:hAnsi="Arial" w:cs="Arial"/>
          <w:sz w:val="20"/>
          <w:szCs w:val="20"/>
        </w:rPr>
        <w:t xml:space="preserve">a joint stock company </w:t>
      </w:r>
      <w:r>
        <w:rPr>
          <w:rFonts w:ascii="Arial" w:hAnsi="Arial" w:cs="Arial"/>
          <w:sz w:val="20"/>
          <w:szCs w:val="20"/>
        </w:rPr>
        <w:t xml:space="preserve">from June 29, 2018. </w:t>
      </w:r>
      <w:r w:rsidRPr="008B17BB">
        <w:rPr>
          <w:rFonts w:ascii="Arial" w:hAnsi="Arial" w:cs="Arial"/>
          <w:sz w:val="20"/>
          <w:szCs w:val="20"/>
        </w:rPr>
        <w:t xml:space="preserve">Profit after tax in 2019 </w:t>
      </w:r>
      <w:r>
        <w:rPr>
          <w:rFonts w:ascii="Arial" w:hAnsi="Arial" w:cs="Arial"/>
          <w:sz w:val="20"/>
          <w:szCs w:val="20"/>
        </w:rPr>
        <w:t>increased by over</w:t>
      </w:r>
      <w:r w:rsidRPr="008B17BB">
        <w:rPr>
          <w:rFonts w:ascii="Arial" w:hAnsi="Arial" w:cs="Arial"/>
          <w:sz w:val="20"/>
          <w:szCs w:val="20"/>
        </w:rPr>
        <w:t xml:space="preserve"> 10% compared to 2018 due to the following reasons: </w:t>
      </w:r>
    </w:p>
    <w:p w:rsidR="0002327A" w:rsidRDefault="008B17BB" w:rsidP="008B17BB">
      <w:pPr>
        <w:spacing w:line="360" w:lineRule="auto"/>
        <w:jc w:val="both"/>
        <w:rPr>
          <w:rFonts w:ascii="Arial" w:hAnsi="Arial" w:cs="Arial"/>
          <w:sz w:val="20"/>
          <w:szCs w:val="20"/>
        </w:rPr>
      </w:pPr>
      <w:r>
        <w:rPr>
          <w:rFonts w:ascii="Arial" w:hAnsi="Arial" w:cs="Arial"/>
          <w:sz w:val="20"/>
          <w:szCs w:val="20"/>
        </w:rPr>
        <w:t xml:space="preserve">1. </w:t>
      </w:r>
      <w:r w:rsidRPr="008B17BB">
        <w:rPr>
          <w:rFonts w:ascii="Arial" w:hAnsi="Arial" w:cs="Arial"/>
          <w:sz w:val="20"/>
          <w:szCs w:val="20"/>
        </w:rPr>
        <w:t xml:space="preserve">Report period: The 2018 reporting period of the Corporation is from June 29, 2018 </w:t>
      </w:r>
      <w:r>
        <w:rPr>
          <w:rFonts w:ascii="Arial" w:hAnsi="Arial" w:cs="Arial"/>
          <w:sz w:val="20"/>
          <w:szCs w:val="20"/>
        </w:rPr>
        <w:t>to December 31, 2018 (6 months);</w:t>
      </w:r>
      <w:r w:rsidRPr="008B17BB">
        <w:rPr>
          <w:rFonts w:ascii="Arial" w:hAnsi="Arial" w:cs="Arial"/>
          <w:sz w:val="20"/>
          <w:szCs w:val="20"/>
        </w:rPr>
        <w:t xml:space="preserve"> the reporting period</w:t>
      </w:r>
      <w:r>
        <w:rPr>
          <w:rFonts w:ascii="Arial" w:hAnsi="Arial" w:cs="Arial"/>
          <w:sz w:val="20"/>
          <w:szCs w:val="20"/>
        </w:rPr>
        <w:t xml:space="preserve"> of 2019 is from January 1, 2019 to December 31, </w:t>
      </w:r>
      <w:r w:rsidRPr="008B17BB">
        <w:rPr>
          <w:rFonts w:ascii="Arial" w:hAnsi="Arial" w:cs="Arial"/>
          <w:sz w:val="20"/>
          <w:szCs w:val="20"/>
        </w:rPr>
        <w:t xml:space="preserve">2019 (12 months), </w:t>
      </w:r>
      <w:r w:rsidR="0002327A">
        <w:rPr>
          <w:rFonts w:ascii="Arial" w:hAnsi="Arial" w:cs="Arial"/>
          <w:sz w:val="20"/>
          <w:szCs w:val="20"/>
        </w:rPr>
        <w:t>leading to</w:t>
      </w:r>
      <w:r w:rsidRPr="008B17BB">
        <w:rPr>
          <w:rFonts w:ascii="Arial" w:hAnsi="Arial" w:cs="Arial"/>
          <w:sz w:val="20"/>
          <w:szCs w:val="20"/>
        </w:rPr>
        <w:t xml:space="preserve"> discrepancies in the reporting period in the 2018 and 2019 reports</w:t>
      </w:r>
    </w:p>
    <w:p w:rsidR="0002327A" w:rsidRDefault="0002327A" w:rsidP="008B17BB">
      <w:pPr>
        <w:spacing w:line="360" w:lineRule="auto"/>
        <w:jc w:val="both"/>
        <w:rPr>
          <w:rFonts w:ascii="Arial" w:hAnsi="Arial" w:cs="Arial"/>
          <w:sz w:val="20"/>
          <w:szCs w:val="20"/>
        </w:rPr>
      </w:pPr>
      <w:r>
        <w:rPr>
          <w:rFonts w:ascii="Arial" w:hAnsi="Arial" w:cs="Arial"/>
          <w:sz w:val="20"/>
          <w:szCs w:val="20"/>
        </w:rPr>
        <w:t>2.</w:t>
      </w:r>
      <w:r w:rsidR="008B17BB" w:rsidRPr="008B17BB">
        <w:rPr>
          <w:rFonts w:ascii="Arial" w:hAnsi="Arial" w:cs="Arial"/>
          <w:sz w:val="20"/>
          <w:szCs w:val="20"/>
        </w:rPr>
        <w:t xml:space="preserve"> Profit in 2019 increased compared to profit from June 29, 2018 to December 31, 2018 because the Corporation's operations continued to be more effective both in the parent company as well as in subsidiaries</w:t>
      </w:r>
      <w:r>
        <w:rPr>
          <w:rFonts w:ascii="Arial" w:hAnsi="Arial" w:cs="Arial"/>
          <w:sz w:val="20"/>
          <w:szCs w:val="20"/>
        </w:rPr>
        <w:t>, at the same time, the Corporation had</w:t>
      </w:r>
      <w:r w:rsidR="008B17BB" w:rsidRPr="008B17BB">
        <w:rPr>
          <w:rFonts w:ascii="Arial" w:hAnsi="Arial" w:cs="Arial"/>
          <w:sz w:val="20"/>
          <w:szCs w:val="20"/>
        </w:rPr>
        <w:t xml:space="preserve"> other incomes </w:t>
      </w:r>
      <w:r>
        <w:rPr>
          <w:rFonts w:ascii="Arial" w:hAnsi="Arial" w:cs="Arial"/>
          <w:sz w:val="20"/>
          <w:szCs w:val="20"/>
        </w:rPr>
        <w:t xml:space="preserve">from penalties for contract </w:t>
      </w:r>
      <w:r w:rsidR="008B17BB" w:rsidRPr="008B17BB">
        <w:rPr>
          <w:rFonts w:ascii="Arial" w:hAnsi="Arial" w:cs="Arial"/>
          <w:sz w:val="20"/>
          <w:szCs w:val="20"/>
        </w:rPr>
        <w:t xml:space="preserve">violations of customers and income from the transfer of shares of the Corporation in a number of joint-stock </w:t>
      </w:r>
      <w:bookmarkStart w:id="0" w:name="_GoBack"/>
      <w:bookmarkEnd w:id="0"/>
      <w:r w:rsidR="008B17BB" w:rsidRPr="008B17BB">
        <w:rPr>
          <w:rFonts w:ascii="Arial" w:hAnsi="Arial" w:cs="Arial"/>
          <w:sz w:val="20"/>
          <w:szCs w:val="20"/>
        </w:rPr>
        <w:t>companies with the Cor</w:t>
      </w:r>
      <w:r>
        <w:rPr>
          <w:rFonts w:ascii="Arial" w:hAnsi="Arial" w:cs="Arial"/>
          <w:sz w:val="20"/>
          <w:szCs w:val="20"/>
        </w:rPr>
        <w:t>poration's capital contribution</w:t>
      </w:r>
    </w:p>
    <w:p w:rsidR="008B17BB" w:rsidRPr="008B17BB" w:rsidRDefault="008B17BB" w:rsidP="008B17BB">
      <w:pPr>
        <w:spacing w:line="360" w:lineRule="auto"/>
        <w:jc w:val="both"/>
        <w:rPr>
          <w:rFonts w:ascii="Arial" w:hAnsi="Arial" w:cs="Arial"/>
          <w:sz w:val="20"/>
          <w:szCs w:val="20"/>
        </w:rPr>
      </w:pPr>
      <w:r w:rsidRPr="008B17BB">
        <w:rPr>
          <w:rFonts w:ascii="Arial" w:hAnsi="Arial" w:cs="Arial"/>
          <w:sz w:val="20"/>
          <w:szCs w:val="20"/>
        </w:rPr>
        <w:t xml:space="preserve">- We </w:t>
      </w:r>
      <w:r w:rsidR="0002327A">
        <w:rPr>
          <w:rFonts w:ascii="Arial" w:hAnsi="Arial" w:cs="Arial"/>
          <w:sz w:val="20"/>
          <w:szCs w:val="20"/>
        </w:rPr>
        <w:t>commit to the above information to be</w:t>
      </w:r>
      <w:r w:rsidRPr="008B17BB">
        <w:rPr>
          <w:rFonts w:ascii="Arial" w:hAnsi="Arial" w:cs="Arial"/>
          <w:sz w:val="20"/>
          <w:szCs w:val="20"/>
        </w:rPr>
        <w:t xml:space="preserve"> true and fully responsible before the law for the content of the published information</w:t>
      </w:r>
    </w:p>
    <w:sectPr w:rsidR="008B17BB" w:rsidRPr="008B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34DA"/>
    <w:rsid w:val="0002327A"/>
    <w:rsid w:val="00026B30"/>
    <w:rsid w:val="00041B1A"/>
    <w:rsid w:val="00073028"/>
    <w:rsid w:val="000A79D8"/>
    <w:rsid w:val="000B0FD0"/>
    <w:rsid w:val="000B33BC"/>
    <w:rsid w:val="000E15ED"/>
    <w:rsid w:val="000E5BBD"/>
    <w:rsid w:val="0010357F"/>
    <w:rsid w:val="0012502D"/>
    <w:rsid w:val="00125C9D"/>
    <w:rsid w:val="001654BA"/>
    <w:rsid w:val="001A017D"/>
    <w:rsid w:val="001B2DAC"/>
    <w:rsid w:val="00204DDC"/>
    <w:rsid w:val="00217C3D"/>
    <w:rsid w:val="0024099C"/>
    <w:rsid w:val="00244C92"/>
    <w:rsid w:val="00256DF0"/>
    <w:rsid w:val="0026711C"/>
    <w:rsid w:val="00293FEB"/>
    <w:rsid w:val="00297425"/>
    <w:rsid w:val="002B59F4"/>
    <w:rsid w:val="002E1D14"/>
    <w:rsid w:val="00303E63"/>
    <w:rsid w:val="00330005"/>
    <w:rsid w:val="00346788"/>
    <w:rsid w:val="003A771E"/>
    <w:rsid w:val="003B2570"/>
    <w:rsid w:val="00467BC0"/>
    <w:rsid w:val="004954D8"/>
    <w:rsid w:val="00496733"/>
    <w:rsid w:val="004A7E66"/>
    <w:rsid w:val="004B0E3B"/>
    <w:rsid w:val="004C7900"/>
    <w:rsid w:val="0058021C"/>
    <w:rsid w:val="005B0276"/>
    <w:rsid w:val="005E7D00"/>
    <w:rsid w:val="00695103"/>
    <w:rsid w:val="006E13A2"/>
    <w:rsid w:val="006E3B6D"/>
    <w:rsid w:val="00701F46"/>
    <w:rsid w:val="007028B7"/>
    <w:rsid w:val="0072584C"/>
    <w:rsid w:val="00740A0C"/>
    <w:rsid w:val="00745D9A"/>
    <w:rsid w:val="00761E26"/>
    <w:rsid w:val="00795EA8"/>
    <w:rsid w:val="007D449B"/>
    <w:rsid w:val="007F7DB7"/>
    <w:rsid w:val="008078B6"/>
    <w:rsid w:val="0084703C"/>
    <w:rsid w:val="0088081B"/>
    <w:rsid w:val="008854CF"/>
    <w:rsid w:val="00887B6C"/>
    <w:rsid w:val="00887C3A"/>
    <w:rsid w:val="008B17BB"/>
    <w:rsid w:val="008D5C54"/>
    <w:rsid w:val="00981C95"/>
    <w:rsid w:val="00A62855"/>
    <w:rsid w:val="00A81EB3"/>
    <w:rsid w:val="00AA01BA"/>
    <w:rsid w:val="00AF67BE"/>
    <w:rsid w:val="00B22DA5"/>
    <w:rsid w:val="00B40E78"/>
    <w:rsid w:val="00B82455"/>
    <w:rsid w:val="00BA721C"/>
    <w:rsid w:val="00BC16A6"/>
    <w:rsid w:val="00C324E9"/>
    <w:rsid w:val="00C72FFB"/>
    <w:rsid w:val="00CA41E5"/>
    <w:rsid w:val="00CA6F06"/>
    <w:rsid w:val="00CC15D8"/>
    <w:rsid w:val="00CD493C"/>
    <w:rsid w:val="00E11EBD"/>
    <w:rsid w:val="00E154B3"/>
    <w:rsid w:val="00E36A48"/>
    <w:rsid w:val="00E46F08"/>
    <w:rsid w:val="00EA6E4A"/>
    <w:rsid w:val="00ED31AF"/>
    <w:rsid w:val="00EF7457"/>
    <w:rsid w:val="00F02E19"/>
    <w:rsid w:val="00F163FC"/>
    <w:rsid w:val="00F655B9"/>
    <w:rsid w:val="00F85153"/>
    <w:rsid w:val="00F9058F"/>
    <w:rsid w:val="00FD2D19"/>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1A33"/>
  <w15:docId w15:val="{3B344AA8-8090-498C-BC3C-E336F12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87</cp:revision>
  <dcterms:created xsi:type="dcterms:W3CDTF">2019-10-16T10:03:00Z</dcterms:created>
  <dcterms:modified xsi:type="dcterms:W3CDTF">2020-04-19T09:24:00Z</dcterms:modified>
</cp:coreProperties>
</file>